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89" w:type="dxa"/>
        <w:tblInd w:w="55" w:type="dxa"/>
        <w:tblCellMar>
          <w:left w:w="70" w:type="dxa"/>
          <w:right w:w="70" w:type="dxa"/>
        </w:tblCellMar>
        <w:tblLook w:val="04A0"/>
      </w:tblPr>
      <w:tblGrid>
        <w:gridCol w:w="2142"/>
        <w:gridCol w:w="2693"/>
        <w:gridCol w:w="435"/>
        <w:gridCol w:w="132"/>
        <w:gridCol w:w="1417"/>
        <w:gridCol w:w="307"/>
        <w:gridCol w:w="1463"/>
      </w:tblGrid>
      <w:tr w:rsidR="00394D0B" w:rsidRPr="00394D0B" w:rsidTr="00394D0B">
        <w:trPr>
          <w:trHeight w:val="486"/>
        </w:trPr>
        <w:tc>
          <w:tcPr>
            <w:tcW w:w="8589" w:type="dxa"/>
            <w:gridSpan w:val="7"/>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36"/>
                <w:szCs w:val="36"/>
              </w:rPr>
            </w:pPr>
            <w:r w:rsidRPr="00394D0B">
              <w:rPr>
                <w:rFonts w:ascii="Cambria" w:eastAsia="Times New Roman" w:hAnsi="Cambria" w:cs="Times New Roman"/>
                <w:b/>
                <w:bCs/>
                <w:sz w:val="36"/>
                <w:szCs w:val="36"/>
              </w:rPr>
              <w:t>Instituto Tecnológico Superior de Puerto Vallarta</w:t>
            </w:r>
          </w:p>
        </w:tc>
      </w:tr>
      <w:tr w:rsidR="00394D0B" w:rsidRPr="00394D0B" w:rsidTr="00394D0B">
        <w:trPr>
          <w:trHeight w:val="486"/>
        </w:trPr>
        <w:tc>
          <w:tcPr>
            <w:tcW w:w="2142" w:type="dxa"/>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lang w:val="en-US"/>
              </w:rPr>
            </w:pPr>
            <w:r w:rsidRPr="00394D0B">
              <w:rPr>
                <w:rFonts w:ascii="Cambria" w:eastAsia="Times New Roman" w:hAnsi="Cambria" w:cs="Times New Roman"/>
                <w:b/>
                <w:bCs/>
                <w:lang w:val="en-US"/>
              </w:rPr>
              <w:t>English Academy First Period Exam</w:t>
            </w:r>
          </w:p>
        </w:tc>
        <w:tc>
          <w:tcPr>
            <w:tcW w:w="2693" w:type="dxa"/>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28"/>
                <w:szCs w:val="28"/>
              </w:rPr>
            </w:pPr>
            <w:proofErr w:type="spellStart"/>
            <w:r w:rsidRPr="00394D0B">
              <w:rPr>
                <w:rFonts w:ascii="Cambria" w:eastAsia="Times New Roman" w:hAnsi="Cambria" w:cs="Times New Roman"/>
                <w:b/>
                <w:bCs/>
                <w:sz w:val="28"/>
                <w:szCs w:val="28"/>
              </w:rPr>
              <w:t>English</w:t>
            </w:r>
            <w:proofErr w:type="spellEnd"/>
            <w:r w:rsidRPr="00394D0B">
              <w:rPr>
                <w:rFonts w:ascii="Cambria" w:eastAsia="Times New Roman" w:hAnsi="Cambria" w:cs="Times New Roman"/>
                <w:b/>
                <w:bCs/>
                <w:sz w:val="28"/>
                <w:szCs w:val="28"/>
              </w:rPr>
              <w:t xml:space="preserve"> </w:t>
            </w:r>
            <w:proofErr w:type="spellStart"/>
            <w:r w:rsidRPr="00394D0B">
              <w:rPr>
                <w:rFonts w:ascii="Cambria" w:eastAsia="Times New Roman" w:hAnsi="Cambria" w:cs="Times New Roman"/>
                <w:b/>
                <w:bCs/>
                <w:sz w:val="28"/>
                <w:szCs w:val="28"/>
              </w:rPr>
              <w:t>Level</w:t>
            </w:r>
            <w:proofErr w:type="spellEnd"/>
          </w:p>
        </w:tc>
        <w:tc>
          <w:tcPr>
            <w:tcW w:w="567" w:type="dxa"/>
            <w:gridSpan w:val="2"/>
            <w:tcBorders>
              <w:top w:val="nil"/>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36"/>
                <w:szCs w:val="36"/>
              </w:rPr>
            </w:pPr>
            <w:r>
              <w:rPr>
                <w:rFonts w:ascii="Cambria" w:eastAsia="Times New Roman" w:hAnsi="Cambria" w:cs="Times New Roman"/>
                <w:b/>
                <w:bCs/>
                <w:sz w:val="36"/>
                <w:szCs w:val="36"/>
              </w:rPr>
              <w:t>6</w:t>
            </w:r>
            <w:r w:rsidR="00AF2603">
              <w:rPr>
                <w:rFonts w:ascii="Cambria" w:eastAsia="Times New Roman" w:hAnsi="Cambria" w:cs="Times New Roman"/>
                <w:b/>
                <w:bCs/>
                <w:sz w:val="36"/>
                <w:szCs w:val="36"/>
              </w:rPr>
              <w:t>F</w:t>
            </w:r>
          </w:p>
        </w:tc>
        <w:tc>
          <w:tcPr>
            <w:tcW w:w="1724" w:type="dxa"/>
            <w:gridSpan w:val="2"/>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24"/>
                <w:szCs w:val="24"/>
              </w:rPr>
            </w:pPr>
            <w:proofErr w:type="spellStart"/>
            <w:r w:rsidRPr="00394D0B">
              <w:rPr>
                <w:rFonts w:ascii="Cambria" w:eastAsia="Times New Roman" w:hAnsi="Cambria" w:cs="Times New Roman"/>
                <w:b/>
                <w:bCs/>
                <w:sz w:val="24"/>
                <w:szCs w:val="24"/>
              </w:rPr>
              <w:t>Type</w:t>
            </w:r>
            <w:proofErr w:type="spellEnd"/>
            <w:r w:rsidRPr="00394D0B">
              <w:rPr>
                <w:rFonts w:ascii="Cambria" w:eastAsia="Times New Roman" w:hAnsi="Cambria" w:cs="Times New Roman"/>
                <w:b/>
                <w:bCs/>
                <w:sz w:val="24"/>
                <w:szCs w:val="24"/>
              </w:rPr>
              <w:t xml:space="preserve"> of </w:t>
            </w:r>
            <w:proofErr w:type="spellStart"/>
            <w:r w:rsidRPr="00394D0B">
              <w:rPr>
                <w:rFonts w:ascii="Cambria" w:eastAsia="Times New Roman" w:hAnsi="Cambria" w:cs="Times New Roman"/>
                <w:b/>
                <w:bCs/>
                <w:sz w:val="24"/>
                <w:szCs w:val="24"/>
              </w:rPr>
              <w:t>Exam</w:t>
            </w:r>
            <w:proofErr w:type="spellEnd"/>
          </w:p>
        </w:tc>
        <w:tc>
          <w:tcPr>
            <w:tcW w:w="1463" w:type="dxa"/>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36"/>
                <w:szCs w:val="36"/>
              </w:rPr>
            </w:pPr>
            <w:proofErr w:type="spellStart"/>
            <w:r w:rsidRPr="00394D0B">
              <w:rPr>
                <w:rFonts w:ascii="Cambria" w:eastAsia="Times New Roman" w:hAnsi="Cambria" w:cs="Times New Roman"/>
                <w:b/>
                <w:bCs/>
                <w:sz w:val="36"/>
                <w:szCs w:val="36"/>
              </w:rPr>
              <w:t>Written</w:t>
            </w:r>
            <w:proofErr w:type="spellEnd"/>
          </w:p>
        </w:tc>
      </w:tr>
      <w:tr w:rsidR="00394D0B" w:rsidRPr="00394D0B" w:rsidTr="00394D0B">
        <w:trPr>
          <w:trHeight w:val="486"/>
        </w:trPr>
        <w:tc>
          <w:tcPr>
            <w:tcW w:w="2142" w:type="dxa"/>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rPr>
                <w:rFonts w:ascii="Cambria" w:eastAsia="Times New Roman" w:hAnsi="Cambria" w:cs="Times New Roman"/>
                <w:b/>
                <w:bCs/>
                <w:sz w:val="36"/>
                <w:szCs w:val="36"/>
              </w:rPr>
            </w:pPr>
            <w:proofErr w:type="spellStart"/>
            <w:r w:rsidRPr="00394D0B">
              <w:rPr>
                <w:rFonts w:ascii="Cambria" w:eastAsia="Times New Roman" w:hAnsi="Cambria" w:cs="Times New Roman"/>
                <w:b/>
                <w:bCs/>
                <w:sz w:val="36"/>
                <w:szCs w:val="36"/>
              </w:rPr>
              <w:t>Name</w:t>
            </w:r>
            <w:proofErr w:type="spellEnd"/>
          </w:p>
        </w:tc>
        <w:tc>
          <w:tcPr>
            <w:tcW w:w="6447" w:type="dxa"/>
            <w:gridSpan w:val="6"/>
            <w:tcBorders>
              <w:top w:val="single" w:sz="12" w:space="0" w:color="000099"/>
              <w:left w:val="nil"/>
              <w:bottom w:val="single" w:sz="12" w:space="0" w:color="000099"/>
              <w:right w:val="single" w:sz="12" w:space="0" w:color="000099"/>
            </w:tcBorders>
            <w:shd w:val="clear" w:color="auto" w:fill="auto"/>
            <w:noWrap/>
            <w:vAlign w:val="bottom"/>
            <w:hideMark/>
          </w:tcPr>
          <w:p w:rsidR="00394D0B" w:rsidRPr="00394D0B" w:rsidRDefault="00394D0B" w:rsidP="00394D0B">
            <w:pPr>
              <w:spacing w:after="0" w:line="240" w:lineRule="auto"/>
              <w:jc w:val="center"/>
              <w:rPr>
                <w:rFonts w:ascii="Cambria" w:eastAsia="Times New Roman" w:hAnsi="Cambria" w:cs="Times New Roman"/>
                <w:b/>
                <w:bCs/>
                <w:sz w:val="36"/>
                <w:szCs w:val="36"/>
              </w:rPr>
            </w:pPr>
            <w:r w:rsidRPr="00394D0B">
              <w:rPr>
                <w:rFonts w:ascii="Cambria" w:eastAsia="Times New Roman" w:hAnsi="Cambria" w:cs="Times New Roman"/>
                <w:b/>
                <w:bCs/>
                <w:sz w:val="36"/>
                <w:szCs w:val="36"/>
              </w:rPr>
              <w:t> </w:t>
            </w:r>
          </w:p>
        </w:tc>
      </w:tr>
      <w:tr w:rsidR="00394D0B" w:rsidRPr="00AF2603" w:rsidTr="00394D0B">
        <w:trPr>
          <w:trHeight w:val="486"/>
        </w:trPr>
        <w:tc>
          <w:tcPr>
            <w:tcW w:w="2142" w:type="dxa"/>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rPr>
                <w:rFonts w:ascii="Cambria" w:eastAsia="Times New Roman" w:hAnsi="Cambria" w:cs="Times New Roman"/>
                <w:b/>
                <w:bCs/>
                <w:sz w:val="36"/>
                <w:szCs w:val="36"/>
              </w:rPr>
            </w:pPr>
            <w:r w:rsidRPr="00394D0B">
              <w:rPr>
                <w:rFonts w:ascii="Cambria" w:eastAsia="Times New Roman" w:hAnsi="Cambria" w:cs="Times New Roman"/>
                <w:b/>
                <w:bCs/>
                <w:sz w:val="36"/>
                <w:szCs w:val="36"/>
              </w:rPr>
              <w:t>Date</w:t>
            </w:r>
          </w:p>
        </w:tc>
        <w:tc>
          <w:tcPr>
            <w:tcW w:w="3128" w:type="dxa"/>
            <w:gridSpan w:val="2"/>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812526" w:rsidP="00394D0B">
            <w:pPr>
              <w:spacing w:after="0" w:line="240" w:lineRule="auto"/>
              <w:jc w:val="center"/>
              <w:rPr>
                <w:rFonts w:ascii="Cambria" w:eastAsia="Times New Roman" w:hAnsi="Cambria" w:cs="Times New Roman"/>
                <w:b/>
                <w:bCs/>
                <w:sz w:val="20"/>
                <w:szCs w:val="20"/>
              </w:rPr>
            </w:pPr>
            <w:proofErr w:type="spellStart"/>
            <w:r>
              <w:rPr>
                <w:rFonts w:ascii="Cambria" w:eastAsia="Times New Roman" w:hAnsi="Cambria" w:cs="Times New Roman"/>
                <w:b/>
                <w:bCs/>
                <w:sz w:val="20"/>
                <w:szCs w:val="20"/>
              </w:rPr>
              <w:t>Monday</w:t>
            </w:r>
            <w:proofErr w:type="spellEnd"/>
            <w:r>
              <w:rPr>
                <w:rFonts w:ascii="Cambria" w:eastAsia="Times New Roman" w:hAnsi="Cambria" w:cs="Times New Roman"/>
                <w:b/>
                <w:bCs/>
                <w:sz w:val="20"/>
                <w:szCs w:val="20"/>
              </w:rPr>
              <w:t xml:space="preserve">, </w:t>
            </w:r>
            <w:proofErr w:type="spellStart"/>
            <w:r>
              <w:rPr>
                <w:rFonts w:ascii="Cambria" w:eastAsia="Times New Roman" w:hAnsi="Cambria" w:cs="Times New Roman"/>
                <w:b/>
                <w:bCs/>
                <w:sz w:val="20"/>
                <w:szCs w:val="20"/>
              </w:rPr>
              <w:t>March</w:t>
            </w:r>
            <w:proofErr w:type="spellEnd"/>
            <w:r>
              <w:rPr>
                <w:rFonts w:ascii="Cambria" w:eastAsia="Times New Roman" w:hAnsi="Cambria" w:cs="Times New Roman"/>
                <w:b/>
                <w:bCs/>
                <w:sz w:val="20"/>
                <w:szCs w:val="20"/>
              </w:rPr>
              <w:t xml:space="preserve"> 30</w:t>
            </w:r>
            <w:r w:rsidR="00394D0B" w:rsidRPr="00394D0B">
              <w:rPr>
                <w:rFonts w:ascii="Cambria" w:eastAsia="Times New Roman" w:hAnsi="Cambria" w:cs="Times New Roman"/>
                <w:b/>
                <w:bCs/>
                <w:sz w:val="20"/>
                <w:szCs w:val="20"/>
              </w:rPr>
              <w:t>th, 2011</w:t>
            </w:r>
          </w:p>
        </w:tc>
        <w:tc>
          <w:tcPr>
            <w:tcW w:w="1549" w:type="dxa"/>
            <w:gridSpan w:val="2"/>
            <w:vMerge w:val="restart"/>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Arial" w:eastAsia="Times New Roman" w:hAnsi="Arial" w:cs="Arial"/>
                <w:b/>
                <w:bCs/>
                <w:sz w:val="48"/>
                <w:szCs w:val="48"/>
              </w:rPr>
            </w:pPr>
            <w:r w:rsidRPr="00394D0B">
              <w:rPr>
                <w:rFonts w:ascii="Arial" w:eastAsia="Times New Roman" w:hAnsi="Arial" w:cs="Arial"/>
                <w:b/>
                <w:bCs/>
                <w:sz w:val="48"/>
                <w:szCs w:val="48"/>
              </w:rPr>
              <w:t xml:space="preserve">Grade </w:t>
            </w:r>
          </w:p>
        </w:tc>
        <w:tc>
          <w:tcPr>
            <w:tcW w:w="1770" w:type="dxa"/>
            <w:gridSpan w:val="2"/>
            <w:vMerge w:val="restart"/>
            <w:tcBorders>
              <w:top w:val="single" w:sz="12" w:space="0" w:color="000099"/>
              <w:left w:val="single" w:sz="12" w:space="0" w:color="000099"/>
              <w:bottom w:val="single" w:sz="12" w:space="0" w:color="000099"/>
              <w:right w:val="single" w:sz="12" w:space="0" w:color="000099"/>
            </w:tcBorders>
            <w:shd w:val="clear" w:color="auto" w:fill="auto"/>
            <w:vAlign w:val="bottom"/>
            <w:hideMark/>
          </w:tcPr>
          <w:p w:rsidR="00394D0B" w:rsidRPr="00394D0B" w:rsidRDefault="00394D0B" w:rsidP="00394D0B">
            <w:pPr>
              <w:spacing w:after="0" w:line="240" w:lineRule="auto"/>
              <w:rPr>
                <w:rFonts w:ascii="Arial" w:eastAsia="Times New Roman" w:hAnsi="Arial" w:cs="Arial"/>
                <w:b/>
                <w:bCs/>
                <w:sz w:val="12"/>
                <w:szCs w:val="12"/>
                <w:lang w:val="en-US"/>
              </w:rPr>
            </w:pPr>
            <w:r w:rsidRPr="00394D0B">
              <w:rPr>
                <w:rFonts w:ascii="Arial" w:eastAsia="Times New Roman" w:hAnsi="Arial" w:cs="Arial"/>
                <w:b/>
                <w:bCs/>
                <w:sz w:val="12"/>
                <w:szCs w:val="12"/>
                <w:lang w:val="en-US"/>
              </w:rPr>
              <w:t>Do not write on this area</w:t>
            </w:r>
          </w:p>
        </w:tc>
      </w:tr>
      <w:tr w:rsidR="00394D0B" w:rsidRPr="00394D0B" w:rsidTr="00394D0B">
        <w:trPr>
          <w:trHeight w:val="595"/>
        </w:trPr>
        <w:tc>
          <w:tcPr>
            <w:tcW w:w="2142" w:type="dxa"/>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rPr>
                <w:rFonts w:ascii="Cambria" w:eastAsia="Times New Roman" w:hAnsi="Cambria" w:cs="Times New Roman"/>
                <w:b/>
                <w:bCs/>
                <w:sz w:val="32"/>
                <w:szCs w:val="32"/>
              </w:rPr>
            </w:pPr>
            <w:proofErr w:type="spellStart"/>
            <w:r w:rsidRPr="00394D0B">
              <w:rPr>
                <w:rFonts w:ascii="Cambria" w:eastAsia="Times New Roman" w:hAnsi="Cambria" w:cs="Times New Roman"/>
                <w:b/>
                <w:bCs/>
                <w:sz w:val="32"/>
                <w:szCs w:val="32"/>
              </w:rPr>
              <w:t>Teacher</w:t>
            </w:r>
            <w:proofErr w:type="spellEnd"/>
          </w:p>
        </w:tc>
        <w:tc>
          <w:tcPr>
            <w:tcW w:w="3128" w:type="dxa"/>
            <w:gridSpan w:val="2"/>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20"/>
                <w:szCs w:val="20"/>
              </w:rPr>
            </w:pPr>
            <w:r w:rsidRPr="00394D0B">
              <w:rPr>
                <w:rFonts w:ascii="Cambria" w:eastAsia="Times New Roman" w:hAnsi="Cambria" w:cs="Times New Roman"/>
                <w:b/>
                <w:bCs/>
                <w:sz w:val="20"/>
                <w:szCs w:val="20"/>
              </w:rPr>
              <w:t>María Dolores González Cruz</w:t>
            </w:r>
          </w:p>
        </w:tc>
        <w:tc>
          <w:tcPr>
            <w:tcW w:w="1549" w:type="dxa"/>
            <w:gridSpan w:val="2"/>
            <w:vMerge/>
            <w:tcBorders>
              <w:top w:val="single" w:sz="12" w:space="0" w:color="000099"/>
              <w:left w:val="single" w:sz="12" w:space="0" w:color="000099"/>
              <w:bottom w:val="single" w:sz="12" w:space="0" w:color="000099"/>
              <w:right w:val="single" w:sz="12" w:space="0" w:color="000099"/>
            </w:tcBorders>
            <w:vAlign w:val="center"/>
            <w:hideMark/>
          </w:tcPr>
          <w:p w:rsidR="00394D0B" w:rsidRPr="00394D0B" w:rsidRDefault="00394D0B" w:rsidP="00394D0B">
            <w:pPr>
              <w:spacing w:after="0" w:line="240" w:lineRule="auto"/>
              <w:rPr>
                <w:rFonts w:ascii="Arial" w:eastAsia="Times New Roman" w:hAnsi="Arial" w:cs="Arial"/>
                <w:b/>
                <w:bCs/>
                <w:sz w:val="48"/>
                <w:szCs w:val="48"/>
              </w:rPr>
            </w:pPr>
          </w:p>
        </w:tc>
        <w:tc>
          <w:tcPr>
            <w:tcW w:w="1770" w:type="dxa"/>
            <w:gridSpan w:val="2"/>
            <w:vMerge/>
            <w:tcBorders>
              <w:top w:val="single" w:sz="12" w:space="0" w:color="000099"/>
              <w:left w:val="single" w:sz="12" w:space="0" w:color="000099"/>
              <w:bottom w:val="single" w:sz="12" w:space="0" w:color="000099"/>
              <w:right w:val="single" w:sz="12" w:space="0" w:color="000099"/>
            </w:tcBorders>
            <w:vAlign w:val="center"/>
            <w:hideMark/>
          </w:tcPr>
          <w:p w:rsidR="00394D0B" w:rsidRPr="00394D0B" w:rsidRDefault="00394D0B" w:rsidP="00394D0B">
            <w:pPr>
              <w:spacing w:after="0" w:line="240" w:lineRule="auto"/>
              <w:rPr>
                <w:rFonts w:ascii="Arial" w:eastAsia="Times New Roman" w:hAnsi="Arial" w:cs="Arial"/>
                <w:b/>
                <w:bCs/>
                <w:sz w:val="20"/>
                <w:szCs w:val="20"/>
              </w:rPr>
            </w:pPr>
          </w:p>
        </w:tc>
      </w:tr>
    </w:tbl>
    <w:p w:rsidR="00734859" w:rsidRDefault="00734859" w:rsidP="00394D0B">
      <w:pPr>
        <w:jc w:val="both"/>
        <w:rPr>
          <w:rFonts w:ascii="Arial" w:hAnsi="Arial" w:cs="Arial"/>
          <w:sz w:val="24"/>
          <w:szCs w:val="24"/>
        </w:rPr>
      </w:pPr>
    </w:p>
    <w:p w:rsidR="00394D0B" w:rsidRPr="00CD58DC" w:rsidRDefault="00394D0B" w:rsidP="00394D0B">
      <w:pPr>
        <w:pStyle w:val="Sinespaciado"/>
        <w:rPr>
          <w:rFonts w:ascii="Arial" w:hAnsi="Arial" w:cs="Arial"/>
          <w:b/>
          <w:sz w:val="24"/>
          <w:szCs w:val="24"/>
        </w:rPr>
      </w:pPr>
      <w:proofErr w:type="spellStart"/>
      <w:r w:rsidRPr="00CD58DC">
        <w:rPr>
          <w:rFonts w:ascii="Arial" w:hAnsi="Arial" w:cs="Arial"/>
          <w:b/>
          <w:sz w:val="24"/>
          <w:szCs w:val="24"/>
        </w:rPr>
        <w:t>Instructions</w:t>
      </w:r>
      <w:proofErr w:type="spellEnd"/>
      <w:r w:rsidRPr="00CD58DC">
        <w:rPr>
          <w:rFonts w:ascii="Arial" w:hAnsi="Arial" w:cs="Arial"/>
          <w:b/>
          <w:sz w:val="24"/>
          <w:szCs w:val="24"/>
        </w:rPr>
        <w:t>:</w:t>
      </w:r>
    </w:p>
    <w:p w:rsidR="00394D0B" w:rsidRDefault="00394D0B" w:rsidP="00394D0B">
      <w:pPr>
        <w:pStyle w:val="Sinespaciado"/>
        <w:rPr>
          <w:rFonts w:ascii="Arial" w:hAnsi="Arial" w:cs="Arial"/>
          <w:sz w:val="24"/>
          <w:szCs w:val="24"/>
          <w:lang w:val="en-US"/>
        </w:rPr>
      </w:pPr>
      <w:r w:rsidRPr="00394D0B">
        <w:rPr>
          <w:rFonts w:ascii="Arial" w:hAnsi="Arial" w:cs="Arial"/>
          <w:sz w:val="24"/>
          <w:szCs w:val="24"/>
          <w:lang w:val="en-US"/>
        </w:rPr>
        <w:t>Read the following paragraph carefully and slowly.</w:t>
      </w:r>
    </w:p>
    <w:p w:rsidR="00132271" w:rsidRDefault="00132271" w:rsidP="00394D0B">
      <w:pPr>
        <w:pStyle w:val="Sinespaciado"/>
        <w:rPr>
          <w:rFonts w:ascii="Arial" w:hAnsi="Arial" w:cs="Arial"/>
          <w:sz w:val="24"/>
          <w:szCs w:val="24"/>
          <w:lang w:val="en-US"/>
        </w:rPr>
      </w:pPr>
      <w:r>
        <w:rPr>
          <w:rFonts w:ascii="Arial" w:hAnsi="Arial" w:cs="Arial"/>
          <w:sz w:val="24"/>
          <w:szCs w:val="24"/>
          <w:lang w:val="en-US"/>
        </w:rPr>
        <w:t>Remember to start your exercises with instruction number one, and follow onto the other instructions.</w:t>
      </w:r>
    </w:p>
    <w:p w:rsidR="00394D0B" w:rsidRDefault="00394D0B" w:rsidP="00394D0B">
      <w:pPr>
        <w:pStyle w:val="Sinespaciado"/>
        <w:numPr>
          <w:ilvl w:val="0"/>
          <w:numId w:val="1"/>
        </w:numPr>
        <w:rPr>
          <w:rFonts w:ascii="Arial" w:hAnsi="Arial" w:cs="Arial"/>
          <w:sz w:val="24"/>
          <w:szCs w:val="24"/>
          <w:lang w:val="en-US"/>
        </w:rPr>
      </w:pPr>
      <w:r>
        <w:rPr>
          <w:rFonts w:ascii="Arial" w:hAnsi="Arial" w:cs="Arial"/>
          <w:sz w:val="24"/>
          <w:szCs w:val="24"/>
          <w:lang w:val="en-US"/>
        </w:rPr>
        <w:t>Write each sentence separately on the lines provided.</w:t>
      </w:r>
      <w:r w:rsidR="00812526">
        <w:rPr>
          <w:rFonts w:ascii="Arial" w:hAnsi="Arial" w:cs="Arial"/>
          <w:sz w:val="24"/>
          <w:szCs w:val="24"/>
          <w:lang w:val="en-US"/>
        </w:rPr>
        <w:t xml:space="preserve"> </w:t>
      </w:r>
      <w:r w:rsidR="00BE2CFC">
        <w:rPr>
          <w:rFonts w:ascii="Arial" w:hAnsi="Arial" w:cs="Arial"/>
          <w:sz w:val="24"/>
          <w:szCs w:val="24"/>
          <w:lang w:val="en-US"/>
        </w:rPr>
        <w:t>Remember the key to successfully complete this exam is to write neatly and clearly so you could perform each task requested.</w:t>
      </w:r>
    </w:p>
    <w:p w:rsidR="00394D0B" w:rsidRDefault="00394D0B" w:rsidP="00394D0B">
      <w:pPr>
        <w:pStyle w:val="Sinespaciado"/>
        <w:numPr>
          <w:ilvl w:val="0"/>
          <w:numId w:val="1"/>
        </w:numPr>
        <w:rPr>
          <w:rFonts w:ascii="Arial" w:hAnsi="Arial" w:cs="Arial"/>
          <w:sz w:val="24"/>
          <w:szCs w:val="24"/>
          <w:lang w:val="en-US"/>
        </w:rPr>
      </w:pPr>
      <w:r>
        <w:rPr>
          <w:rFonts w:ascii="Arial" w:hAnsi="Arial" w:cs="Arial"/>
          <w:sz w:val="24"/>
          <w:szCs w:val="24"/>
          <w:lang w:val="en-US"/>
        </w:rPr>
        <w:t>In each sentence, underline subject once, verb twice, and place parenthesis around complement.</w:t>
      </w:r>
    </w:p>
    <w:p w:rsidR="00132271" w:rsidRDefault="00132271" w:rsidP="00394D0B">
      <w:pPr>
        <w:pStyle w:val="Sinespaciado"/>
        <w:numPr>
          <w:ilvl w:val="0"/>
          <w:numId w:val="1"/>
        </w:numPr>
        <w:rPr>
          <w:rFonts w:ascii="Arial" w:hAnsi="Arial" w:cs="Arial"/>
          <w:sz w:val="24"/>
          <w:szCs w:val="24"/>
          <w:lang w:val="en-US"/>
        </w:rPr>
      </w:pPr>
      <w:r>
        <w:rPr>
          <w:rFonts w:ascii="Arial" w:hAnsi="Arial" w:cs="Arial"/>
          <w:sz w:val="24"/>
          <w:szCs w:val="24"/>
          <w:lang w:val="en-US"/>
        </w:rPr>
        <w:t>Circle all nouns found in each sentence.</w:t>
      </w:r>
    </w:p>
    <w:p w:rsidR="00AF2603" w:rsidRDefault="00AF2603" w:rsidP="00394D0B">
      <w:pPr>
        <w:pStyle w:val="Sinespaciado"/>
        <w:numPr>
          <w:ilvl w:val="0"/>
          <w:numId w:val="1"/>
        </w:numPr>
        <w:rPr>
          <w:rFonts w:ascii="Arial" w:hAnsi="Arial" w:cs="Arial"/>
          <w:sz w:val="24"/>
          <w:szCs w:val="24"/>
          <w:lang w:val="en-US"/>
        </w:rPr>
      </w:pPr>
      <w:r>
        <w:rPr>
          <w:rFonts w:ascii="Arial" w:hAnsi="Arial" w:cs="Arial"/>
          <w:sz w:val="24"/>
          <w:szCs w:val="24"/>
          <w:lang w:val="en-US"/>
        </w:rPr>
        <w:t>Write ‘adv</w:t>
      </w:r>
      <w:r w:rsidR="00132271" w:rsidRPr="00812526">
        <w:rPr>
          <w:rFonts w:ascii="Arial" w:hAnsi="Arial" w:cs="Arial"/>
          <w:sz w:val="24"/>
          <w:szCs w:val="24"/>
          <w:lang w:val="en-US"/>
        </w:rPr>
        <w:t>’ above</w:t>
      </w:r>
      <w:r w:rsidR="00812526" w:rsidRPr="00812526">
        <w:rPr>
          <w:rFonts w:ascii="Arial" w:hAnsi="Arial" w:cs="Arial"/>
          <w:sz w:val="24"/>
          <w:szCs w:val="24"/>
          <w:lang w:val="en-US"/>
        </w:rPr>
        <w:t xml:space="preserve"> all ad</w:t>
      </w:r>
      <w:r>
        <w:rPr>
          <w:rFonts w:ascii="Arial" w:hAnsi="Arial" w:cs="Arial"/>
          <w:sz w:val="24"/>
          <w:szCs w:val="24"/>
          <w:lang w:val="en-US"/>
        </w:rPr>
        <w:t>verbs</w:t>
      </w:r>
      <w:r w:rsidR="00812526" w:rsidRPr="00812526">
        <w:rPr>
          <w:rFonts w:ascii="Arial" w:hAnsi="Arial" w:cs="Arial"/>
          <w:sz w:val="24"/>
          <w:szCs w:val="24"/>
          <w:lang w:val="en-US"/>
        </w:rPr>
        <w:t xml:space="preserve"> found in each sentence</w:t>
      </w:r>
      <w:r>
        <w:rPr>
          <w:rFonts w:ascii="Arial" w:hAnsi="Arial" w:cs="Arial"/>
          <w:sz w:val="24"/>
          <w:szCs w:val="24"/>
          <w:lang w:val="en-US"/>
        </w:rPr>
        <w:t>.</w:t>
      </w:r>
      <w:r w:rsidR="00812526" w:rsidRPr="00812526">
        <w:rPr>
          <w:rFonts w:ascii="Arial" w:hAnsi="Arial" w:cs="Arial"/>
          <w:sz w:val="24"/>
          <w:szCs w:val="24"/>
          <w:lang w:val="en-US"/>
        </w:rPr>
        <w:t xml:space="preserve"> </w:t>
      </w:r>
    </w:p>
    <w:p w:rsidR="00132271" w:rsidRDefault="00AF2603" w:rsidP="00394D0B">
      <w:pPr>
        <w:pStyle w:val="Sinespaciado"/>
        <w:numPr>
          <w:ilvl w:val="0"/>
          <w:numId w:val="1"/>
        </w:numPr>
        <w:rPr>
          <w:rFonts w:ascii="Arial" w:hAnsi="Arial" w:cs="Arial"/>
          <w:sz w:val="24"/>
          <w:szCs w:val="24"/>
          <w:lang w:val="en-US"/>
        </w:rPr>
      </w:pPr>
      <w:r>
        <w:rPr>
          <w:rFonts w:ascii="Arial" w:hAnsi="Arial" w:cs="Arial"/>
          <w:sz w:val="24"/>
          <w:szCs w:val="24"/>
          <w:lang w:val="en-US"/>
        </w:rPr>
        <w:t>D</w:t>
      </w:r>
      <w:r w:rsidR="00812526">
        <w:rPr>
          <w:rFonts w:ascii="Arial" w:hAnsi="Arial" w:cs="Arial"/>
          <w:sz w:val="24"/>
          <w:szCs w:val="24"/>
          <w:lang w:val="en-US"/>
        </w:rPr>
        <w:t>raw an arrow from the adve</w:t>
      </w:r>
      <w:r>
        <w:rPr>
          <w:rFonts w:ascii="Arial" w:hAnsi="Arial" w:cs="Arial"/>
          <w:sz w:val="24"/>
          <w:szCs w:val="24"/>
          <w:lang w:val="en-US"/>
        </w:rPr>
        <w:t>rb</w:t>
      </w:r>
      <w:r w:rsidR="00132271" w:rsidRPr="00812526">
        <w:rPr>
          <w:rFonts w:ascii="Arial" w:hAnsi="Arial" w:cs="Arial"/>
          <w:sz w:val="24"/>
          <w:szCs w:val="24"/>
          <w:lang w:val="en-US"/>
        </w:rPr>
        <w:t xml:space="preserve"> to the word it modifies.</w:t>
      </w:r>
    </w:p>
    <w:p w:rsidR="00394D0B" w:rsidRPr="00394D0B" w:rsidRDefault="00394D0B" w:rsidP="00394D0B">
      <w:pPr>
        <w:pStyle w:val="Sinespaciado"/>
        <w:rPr>
          <w:rFonts w:ascii="Arial" w:hAnsi="Arial" w:cs="Arial"/>
          <w:sz w:val="24"/>
          <w:szCs w:val="24"/>
          <w:lang w:val="en-US"/>
        </w:rPr>
      </w:pPr>
    </w:p>
    <w:p w:rsidR="00394D0B" w:rsidRPr="00BE2CFC" w:rsidRDefault="001D0DB0" w:rsidP="00BE2CFC">
      <w:pPr>
        <w:pStyle w:val="Sinespaciado"/>
        <w:jc w:val="center"/>
        <w:rPr>
          <w:rFonts w:ascii="Arial" w:hAnsi="Arial" w:cs="Arial"/>
          <w:b/>
          <w:sz w:val="24"/>
          <w:szCs w:val="24"/>
          <w:lang w:val="en-US"/>
        </w:rPr>
      </w:pPr>
      <w:r w:rsidRPr="00BE2CFC">
        <w:rPr>
          <w:rFonts w:ascii="Arial" w:hAnsi="Arial" w:cs="Arial"/>
          <w:b/>
          <w:sz w:val="24"/>
          <w:szCs w:val="24"/>
          <w:lang w:val="en-US"/>
        </w:rPr>
        <w:t>Multilingualism and Education for Democracy</w:t>
      </w:r>
    </w:p>
    <w:p w:rsidR="001D0DB0" w:rsidRPr="00812526" w:rsidRDefault="001D0DB0" w:rsidP="00BE2CFC">
      <w:pPr>
        <w:pStyle w:val="Sinespaciado"/>
        <w:jc w:val="center"/>
        <w:rPr>
          <w:lang w:val="en-US"/>
        </w:rPr>
      </w:pPr>
      <w:r w:rsidRPr="00BE2CFC">
        <w:rPr>
          <w:rFonts w:ascii="Arial" w:hAnsi="Arial" w:cs="Arial"/>
          <w:b/>
          <w:sz w:val="24"/>
          <w:szCs w:val="24"/>
          <w:lang w:val="en-US"/>
        </w:rPr>
        <w:t xml:space="preserve">Heidi </w:t>
      </w:r>
      <w:proofErr w:type="spellStart"/>
      <w:r w:rsidRPr="00BE2CFC">
        <w:rPr>
          <w:rFonts w:ascii="Arial" w:hAnsi="Arial" w:cs="Arial"/>
          <w:b/>
          <w:sz w:val="24"/>
          <w:szCs w:val="24"/>
          <w:lang w:val="en-US"/>
        </w:rPr>
        <w:t>Biseth</w:t>
      </w:r>
      <w:proofErr w:type="spellEnd"/>
    </w:p>
    <w:p w:rsidR="00394D0B" w:rsidRDefault="00394D0B" w:rsidP="00394D0B">
      <w:pPr>
        <w:jc w:val="both"/>
        <w:rPr>
          <w:rFonts w:ascii="Arial" w:hAnsi="Arial" w:cs="Arial"/>
          <w:sz w:val="24"/>
          <w:szCs w:val="24"/>
          <w:lang w:val="en-US"/>
        </w:rPr>
      </w:pPr>
      <w:r w:rsidRPr="00394D0B">
        <w:rPr>
          <w:rFonts w:ascii="Arial" w:hAnsi="Arial" w:cs="Arial"/>
          <w:sz w:val="24"/>
          <w:szCs w:val="24"/>
          <w:lang w:val="en-US"/>
        </w:rPr>
        <w:t>In what language does a society operate? Is it the language of all the citizens? If not, what is done by the state to involve all the linguistic groups within its borders in the democratic process? How is the marginalization of linguistic minorities groups to be avoided (using the word ‘‘minority’’ in the broader socio-economic sense of a disadvantaged group)? These are issues that are relevant to democracies in both the northern and the southern hemisphere, although the challenges vary greatly from one country and region to another. In most Western European countries, many of which are officially monolingual, there are immigrants and refugees from all over the world who have to be integrated into the democratic society. Often they are expected to adopt the dominant language, while their own minority language is given a low status, if any. In the case of democratic African countries there is usually a wide variety of linguistic groups living within the same borders. Usually a former colonial language is used as the official language and given a higher status than the indigenous African languages, despite the fact that the latter are spoken by the majority. Thus, the situation of the minorities in the democracies in the Northern hemisphere can be compared to that of majority populations in the democracies of the Southern hemisphere (Brock-</w:t>
      </w:r>
      <w:proofErr w:type="spellStart"/>
      <w:r w:rsidRPr="00394D0B">
        <w:rPr>
          <w:rFonts w:ascii="Arial" w:hAnsi="Arial" w:cs="Arial"/>
          <w:sz w:val="24"/>
          <w:szCs w:val="24"/>
          <w:lang w:val="en-US"/>
        </w:rPr>
        <w:t>Utne</w:t>
      </w:r>
      <w:proofErr w:type="spellEnd"/>
      <w:r w:rsidRPr="00394D0B">
        <w:rPr>
          <w:rFonts w:ascii="Arial" w:hAnsi="Arial" w:cs="Arial"/>
          <w:sz w:val="24"/>
          <w:szCs w:val="24"/>
          <w:lang w:val="en-US"/>
        </w:rPr>
        <w:t xml:space="preserve"> 1998). The issue of multilingualism must therefore be taken into consideration by all democratic countries.</w:t>
      </w:r>
    </w:p>
    <w:p w:rsidR="00CD58DC" w:rsidRDefault="00CD58DC" w:rsidP="00394D0B">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lastRenderedPageBreak/>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394D0B">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sectPr w:rsidR="00CD58DC" w:rsidRPr="00CD58DC" w:rsidSect="007348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776"/>
    <w:multiLevelType w:val="hybridMultilevel"/>
    <w:tmpl w:val="042424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4D0B"/>
    <w:rsid w:val="00132271"/>
    <w:rsid w:val="001D0DB0"/>
    <w:rsid w:val="00394D0B"/>
    <w:rsid w:val="00432C2A"/>
    <w:rsid w:val="00734859"/>
    <w:rsid w:val="00812526"/>
    <w:rsid w:val="00956E8E"/>
    <w:rsid w:val="009A59A1"/>
    <w:rsid w:val="00AF2603"/>
    <w:rsid w:val="00BE2CFC"/>
    <w:rsid w:val="00CD5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4D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4D0B"/>
    <w:pPr>
      <w:spacing w:after="0" w:line="240" w:lineRule="auto"/>
    </w:pPr>
  </w:style>
</w:styles>
</file>

<file path=word/webSettings.xml><?xml version="1.0" encoding="utf-8"?>
<w:webSettings xmlns:r="http://schemas.openxmlformats.org/officeDocument/2006/relationships" xmlns:w="http://schemas.openxmlformats.org/wordprocessingml/2006/main">
  <w:divs>
    <w:div w:id="811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610</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tecvallarta</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Humberto Verdín Ibarra</dc:creator>
  <cp:keywords/>
  <dc:description/>
  <cp:lastModifiedBy>Usuario Microsoft</cp:lastModifiedBy>
  <cp:revision>7</cp:revision>
  <dcterms:created xsi:type="dcterms:W3CDTF">2011-03-28T20:26:00Z</dcterms:created>
  <dcterms:modified xsi:type="dcterms:W3CDTF">2011-04-11T21:32:00Z</dcterms:modified>
</cp:coreProperties>
</file>